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14" w:rsidRDefault="00190114" w:rsidP="00190114">
      <w:pPr>
        <w:bidi w:val="0"/>
        <w:spacing w:after="0" w:line="360" w:lineRule="auto"/>
        <w:ind w:left="-426" w:right="-341"/>
        <w:jc w:val="center"/>
        <w:rPr>
          <w:rFonts w:asciiTheme="majorBidi" w:hAnsiTheme="majorBidi" w:cstheme="majorBidi"/>
          <w:b/>
          <w:bCs/>
          <w:sz w:val="28"/>
          <w:szCs w:val="28"/>
          <w:lang w:bidi="ar-EG"/>
        </w:rPr>
      </w:pPr>
      <w:bookmarkStart w:id="0" w:name="_GoBack"/>
      <w:r>
        <w:rPr>
          <w:rFonts w:asciiTheme="majorBidi" w:hAnsiTheme="majorBidi" w:cstheme="majorBidi"/>
          <w:b/>
          <w:bCs/>
          <w:sz w:val="28"/>
          <w:szCs w:val="28"/>
          <w:lang w:bidi="ar-EG"/>
        </w:rPr>
        <w:t>Single incision versus three port laparoscopic cholecystectomy in symptomatic gallstones: A prospective randomized study</w:t>
      </w:r>
    </w:p>
    <w:bookmarkEnd w:id="0"/>
    <w:p w:rsidR="00190114" w:rsidRDefault="00190114" w:rsidP="00190114">
      <w:pPr>
        <w:bidi w:val="0"/>
        <w:ind w:left="-426" w:right="-341"/>
        <w:jc w:val="center"/>
        <w:rPr>
          <w:lang w:bidi="ar-EG"/>
        </w:rPr>
      </w:pPr>
      <w:r>
        <w:rPr>
          <w:lang w:bidi="ar-EG"/>
        </w:rPr>
        <w:t xml:space="preserve">By </w:t>
      </w:r>
    </w:p>
    <w:p w:rsidR="00190114" w:rsidRDefault="005F58F1" w:rsidP="005F58F1">
      <w:pPr>
        <w:bidi w:val="0"/>
        <w:ind w:left="-426" w:right="-341"/>
        <w:jc w:val="center"/>
        <w:rPr>
          <w:sz w:val="24"/>
          <w:szCs w:val="24"/>
          <w:lang w:bidi="ar-EG"/>
        </w:rPr>
      </w:pPr>
      <w:proofErr w:type="spellStart"/>
      <w:r>
        <w:rPr>
          <w:sz w:val="24"/>
          <w:szCs w:val="24"/>
          <w:lang w:bidi="ar-EG"/>
        </w:rPr>
        <w:t>Alaa</w:t>
      </w:r>
      <w:proofErr w:type="spellEnd"/>
      <w:r>
        <w:rPr>
          <w:sz w:val="24"/>
          <w:szCs w:val="24"/>
          <w:lang w:bidi="ar-EG"/>
        </w:rPr>
        <w:t xml:space="preserve"> A. </w:t>
      </w:r>
      <w:proofErr w:type="spellStart"/>
      <w:r>
        <w:rPr>
          <w:sz w:val="24"/>
          <w:szCs w:val="24"/>
          <w:lang w:bidi="ar-EG"/>
        </w:rPr>
        <w:t>Redwan</w:t>
      </w:r>
      <w:proofErr w:type="spellEnd"/>
      <w:r>
        <w:rPr>
          <w:sz w:val="24"/>
          <w:szCs w:val="24"/>
          <w:lang w:bidi="ar-EG"/>
        </w:rPr>
        <w:t>, M.D., Ph.D.*</w:t>
      </w:r>
      <w:proofErr w:type="gramStart"/>
      <w:r>
        <w:rPr>
          <w:sz w:val="24"/>
          <w:szCs w:val="24"/>
          <w:lang w:bidi="ar-EG"/>
        </w:rPr>
        <w:t>,</w:t>
      </w:r>
      <w:r w:rsidR="00190114">
        <w:rPr>
          <w:sz w:val="24"/>
          <w:szCs w:val="24"/>
          <w:lang w:bidi="ar-EG"/>
        </w:rPr>
        <w:t>Mohammed</w:t>
      </w:r>
      <w:proofErr w:type="gramEnd"/>
      <w:r w:rsidR="00190114">
        <w:rPr>
          <w:sz w:val="24"/>
          <w:szCs w:val="24"/>
          <w:lang w:bidi="ar-EG"/>
        </w:rPr>
        <w:t xml:space="preserve"> A. Omar</w:t>
      </w:r>
      <w:r>
        <w:rPr>
          <w:sz w:val="24"/>
          <w:szCs w:val="24"/>
          <w:lang w:bidi="ar-EG"/>
        </w:rPr>
        <w:t>, M.D.**, Ahmad G. Mahmoud M.D.*</w:t>
      </w:r>
      <w:r w:rsidR="00190114">
        <w:rPr>
          <w:sz w:val="24"/>
          <w:szCs w:val="24"/>
          <w:lang w:bidi="ar-EG"/>
        </w:rPr>
        <w:t xml:space="preserve">, </w:t>
      </w:r>
    </w:p>
    <w:p w:rsidR="00190114" w:rsidRDefault="00190114" w:rsidP="005F58F1">
      <w:pPr>
        <w:bidi w:val="0"/>
        <w:spacing w:after="0" w:line="360" w:lineRule="auto"/>
        <w:ind w:left="-426" w:right="-341"/>
        <w:rPr>
          <w:sz w:val="24"/>
          <w:szCs w:val="24"/>
          <w:lang w:bidi="ar-EG"/>
        </w:rPr>
      </w:pPr>
      <w:r>
        <w:rPr>
          <w:sz w:val="24"/>
          <w:szCs w:val="24"/>
          <w:lang w:bidi="ar-EG"/>
        </w:rPr>
        <w:t>* General Surgery Department,</w:t>
      </w:r>
      <w:r w:rsidR="005F58F1" w:rsidRPr="005F58F1">
        <w:rPr>
          <w:sz w:val="24"/>
          <w:szCs w:val="24"/>
          <w:lang w:bidi="ar-EG"/>
        </w:rPr>
        <w:t xml:space="preserve"> </w:t>
      </w:r>
      <w:r w:rsidR="005F58F1">
        <w:rPr>
          <w:sz w:val="24"/>
          <w:szCs w:val="24"/>
          <w:lang w:bidi="ar-EG"/>
        </w:rPr>
        <w:t>Sohag University, Sohag</w:t>
      </w:r>
      <w:r>
        <w:rPr>
          <w:sz w:val="24"/>
          <w:szCs w:val="24"/>
          <w:lang w:bidi="ar-EG"/>
        </w:rPr>
        <w:t xml:space="preserve"> </w:t>
      </w:r>
    </w:p>
    <w:p w:rsidR="00190114" w:rsidRDefault="00190114" w:rsidP="005F58F1">
      <w:pPr>
        <w:bidi w:val="0"/>
        <w:spacing w:after="0" w:line="360" w:lineRule="auto"/>
        <w:ind w:left="-426" w:right="-341"/>
        <w:rPr>
          <w:rFonts w:asciiTheme="majorBidi" w:hAnsiTheme="majorBidi" w:cstheme="majorBidi"/>
          <w:b/>
          <w:bCs/>
          <w:sz w:val="32"/>
          <w:szCs w:val="32"/>
          <w:lang w:bidi="ar-EG"/>
        </w:rPr>
      </w:pPr>
      <w:r>
        <w:rPr>
          <w:sz w:val="24"/>
          <w:szCs w:val="24"/>
          <w:lang w:bidi="ar-EG"/>
        </w:rPr>
        <w:t xml:space="preserve">**General Surgery Department, </w:t>
      </w:r>
      <w:r w:rsidR="005F58F1">
        <w:rPr>
          <w:sz w:val="24"/>
          <w:szCs w:val="24"/>
          <w:lang w:bidi="ar-EG"/>
        </w:rPr>
        <w:t>South Valley University, Qina</w:t>
      </w:r>
    </w:p>
    <w:p w:rsidR="00190114" w:rsidRDefault="00190114" w:rsidP="00190114">
      <w:pPr>
        <w:bidi w:val="0"/>
        <w:spacing w:after="0" w:line="360" w:lineRule="auto"/>
        <w:ind w:left="-426" w:right="-341"/>
        <w:jc w:val="both"/>
        <w:rPr>
          <w:rFonts w:cstheme="majorBidi"/>
          <w:b/>
          <w:bCs/>
          <w:sz w:val="24"/>
          <w:szCs w:val="24"/>
          <w:u w:val="single"/>
          <w:lang w:bidi="ar-EG"/>
        </w:rPr>
      </w:pPr>
      <w:r>
        <w:rPr>
          <w:rFonts w:cstheme="majorBidi"/>
          <w:b/>
          <w:bCs/>
          <w:sz w:val="24"/>
          <w:szCs w:val="24"/>
          <w:u w:val="single"/>
          <w:lang w:bidi="ar-EG"/>
        </w:rPr>
        <w:t>Abstract</w:t>
      </w:r>
    </w:p>
    <w:p w:rsidR="00190114" w:rsidRDefault="00190114" w:rsidP="00190114">
      <w:pPr>
        <w:autoSpaceDE w:val="0"/>
        <w:autoSpaceDN w:val="0"/>
        <w:bidi w:val="0"/>
        <w:adjustRightInd w:val="0"/>
        <w:spacing w:after="0" w:line="360" w:lineRule="auto"/>
        <w:ind w:left="-426" w:right="-341"/>
        <w:jc w:val="both"/>
        <w:rPr>
          <w:rFonts w:cstheme="majorBidi"/>
          <w:sz w:val="24"/>
          <w:szCs w:val="24"/>
        </w:rPr>
      </w:pPr>
      <w:r w:rsidRPr="00190114">
        <w:rPr>
          <w:rFonts w:cstheme="majorBidi"/>
          <w:i/>
          <w:iCs/>
          <w:sz w:val="24"/>
          <w:szCs w:val="24"/>
          <w:u w:val="single"/>
          <w:lang w:bidi="ar-EG"/>
        </w:rPr>
        <w:t>Background and aim</w:t>
      </w:r>
      <w:r w:rsidRPr="00190114">
        <w:rPr>
          <w:rFonts w:cstheme="majorBidi"/>
          <w:sz w:val="24"/>
          <w:szCs w:val="24"/>
          <w:u w:val="single"/>
        </w:rPr>
        <w:t xml:space="preserve">: </w:t>
      </w:r>
      <w:r>
        <w:rPr>
          <w:rFonts w:cstheme="majorBidi"/>
          <w:sz w:val="24"/>
          <w:szCs w:val="24"/>
        </w:rPr>
        <w:t xml:space="preserve">Laparoscopic cholecystectomy (LC) became the standard treatment for symptomatic gallbladder disease. Single incision laparoscopic surgery (SILS) was developed with the aim of reducing the invasiveness of conventional laparoscopy. The aim of this study was to compare the clinical outcome of single-incision laparoscopic cholecystectomy (SILC) with three port laparoscopic cholecystectomy (TPLC). </w:t>
      </w:r>
    </w:p>
    <w:p w:rsidR="00190114" w:rsidRDefault="00190114" w:rsidP="00190114">
      <w:pPr>
        <w:autoSpaceDE w:val="0"/>
        <w:autoSpaceDN w:val="0"/>
        <w:bidi w:val="0"/>
        <w:adjustRightInd w:val="0"/>
        <w:spacing w:after="0" w:line="360" w:lineRule="auto"/>
        <w:ind w:left="-426" w:right="-341"/>
        <w:jc w:val="both"/>
        <w:rPr>
          <w:rFonts w:cstheme="majorBidi"/>
          <w:sz w:val="24"/>
          <w:szCs w:val="24"/>
        </w:rPr>
      </w:pPr>
      <w:r w:rsidRPr="00190114">
        <w:rPr>
          <w:rFonts w:cstheme="majorBidi"/>
          <w:i/>
          <w:iCs/>
          <w:sz w:val="24"/>
          <w:szCs w:val="24"/>
          <w:u w:val="single"/>
          <w:lang w:bidi="ar-EG"/>
        </w:rPr>
        <w:t>Patient and methods:</w:t>
      </w:r>
      <w:r>
        <w:rPr>
          <w:rFonts w:cstheme="majorBidi"/>
          <w:b/>
          <w:bCs/>
          <w:sz w:val="24"/>
          <w:szCs w:val="24"/>
          <w:lang w:bidi="ar-EG"/>
        </w:rPr>
        <w:t xml:space="preserve"> </w:t>
      </w:r>
      <w:r>
        <w:rPr>
          <w:rFonts w:cstheme="majorBidi"/>
          <w:sz w:val="24"/>
          <w:szCs w:val="24"/>
        </w:rPr>
        <w:t>From October 2014 to October 2016,</w:t>
      </w:r>
      <w:r>
        <w:rPr>
          <w:rFonts w:eastAsia="Ymjo420" w:cstheme="majorBidi"/>
          <w:sz w:val="24"/>
          <w:szCs w:val="24"/>
        </w:rPr>
        <w:t xml:space="preserve"> 178 </w:t>
      </w:r>
      <w:r>
        <w:rPr>
          <w:rFonts w:cstheme="majorBidi"/>
          <w:sz w:val="24"/>
          <w:szCs w:val="24"/>
        </w:rPr>
        <w:t xml:space="preserve">patients with symptomatic cholecystolithiasis were </w:t>
      </w:r>
      <w:r>
        <w:rPr>
          <w:rFonts w:cstheme="majorBidi"/>
          <w:sz w:val="24"/>
          <w:szCs w:val="24"/>
          <w:lang w:bidi="ar-EG"/>
        </w:rPr>
        <w:t>randomized to SILC (89 patients) or TPLC (89 patients).</w:t>
      </w:r>
      <w:r>
        <w:rPr>
          <w:rFonts w:cstheme="majorBidi"/>
          <w:sz w:val="24"/>
          <w:szCs w:val="24"/>
        </w:rPr>
        <w:t xml:space="preserve"> The primary outcomes</w:t>
      </w:r>
      <w:r>
        <w:rPr>
          <w:rFonts w:cstheme="majorBidi"/>
          <w:b/>
          <w:bCs/>
          <w:sz w:val="24"/>
          <w:szCs w:val="24"/>
        </w:rPr>
        <w:t xml:space="preserve"> </w:t>
      </w:r>
      <w:r>
        <w:rPr>
          <w:rFonts w:cstheme="majorBidi"/>
          <w:sz w:val="24"/>
          <w:szCs w:val="24"/>
        </w:rPr>
        <w:t>were a postoperative pain score (at 6 hours and 1 day) and complications while the secondary outcomes</w:t>
      </w:r>
      <w:r>
        <w:rPr>
          <w:rFonts w:cstheme="majorBidi"/>
          <w:b/>
          <w:bCs/>
          <w:sz w:val="24"/>
          <w:szCs w:val="24"/>
        </w:rPr>
        <w:t xml:space="preserve"> </w:t>
      </w:r>
      <w:r>
        <w:rPr>
          <w:rFonts w:cstheme="majorBidi"/>
          <w:sz w:val="24"/>
          <w:szCs w:val="24"/>
        </w:rPr>
        <w:t>were</w:t>
      </w:r>
      <w:r>
        <w:rPr>
          <w:rFonts w:cstheme="majorBidi"/>
          <w:b/>
          <w:bCs/>
          <w:sz w:val="24"/>
          <w:szCs w:val="24"/>
        </w:rPr>
        <w:t xml:space="preserve"> </w:t>
      </w:r>
      <w:r>
        <w:rPr>
          <w:rFonts w:cstheme="majorBidi"/>
          <w:sz w:val="24"/>
          <w:szCs w:val="24"/>
        </w:rPr>
        <w:t>operative time, post-operative opioid requirements, length of hospital stay, and patient cosmetic satisfaction.</w:t>
      </w:r>
    </w:p>
    <w:p w:rsidR="00190114" w:rsidRDefault="00190114" w:rsidP="00190114">
      <w:pPr>
        <w:autoSpaceDE w:val="0"/>
        <w:autoSpaceDN w:val="0"/>
        <w:bidi w:val="0"/>
        <w:adjustRightInd w:val="0"/>
        <w:spacing w:after="0" w:line="360" w:lineRule="auto"/>
        <w:ind w:left="-426" w:right="-341"/>
        <w:jc w:val="both"/>
        <w:rPr>
          <w:rFonts w:cstheme="majorBidi"/>
          <w:i/>
          <w:iCs/>
          <w:sz w:val="24"/>
          <w:szCs w:val="24"/>
          <w:lang w:bidi="ar-EG"/>
        </w:rPr>
      </w:pPr>
      <w:r w:rsidRPr="00190114">
        <w:rPr>
          <w:rFonts w:cstheme="majorBidi"/>
          <w:i/>
          <w:iCs/>
          <w:sz w:val="24"/>
          <w:szCs w:val="24"/>
          <w:u w:val="single"/>
          <w:lang w:bidi="ar-EG"/>
        </w:rPr>
        <w:t>Results:</w:t>
      </w:r>
      <w:r>
        <w:rPr>
          <w:rFonts w:cstheme="majorBidi"/>
          <w:i/>
          <w:iCs/>
          <w:sz w:val="24"/>
          <w:szCs w:val="24"/>
          <w:lang w:bidi="ar-EG"/>
        </w:rPr>
        <w:t xml:space="preserve"> </w:t>
      </w:r>
      <w:r>
        <w:rPr>
          <w:rFonts w:cstheme="majorBidi"/>
          <w:color w:val="000000"/>
          <w:sz w:val="24"/>
          <w:szCs w:val="24"/>
        </w:rPr>
        <w:t xml:space="preserve">Seven patients in SILC group required conversion either to additional port in six cases, or open cholecystectomy in one case; while in TPLC group, 1 case </w:t>
      </w:r>
      <w:r>
        <w:rPr>
          <w:rFonts w:cstheme="majorBidi"/>
          <w:sz w:val="24"/>
          <w:szCs w:val="24"/>
        </w:rPr>
        <w:t>converted to open cholecystectomy. A part from o</w:t>
      </w:r>
      <w:r>
        <w:rPr>
          <w:rFonts w:cstheme="majorBidi"/>
          <w:color w:val="000000"/>
          <w:sz w:val="24"/>
          <w:szCs w:val="24"/>
        </w:rPr>
        <w:t xml:space="preserve">ne patient in the SILC group who had a massive bleeding from an aberrant hepatic artery; otherwise, no major intraoperative or postoperative complications occurred in both groups. </w:t>
      </w:r>
      <w:r>
        <w:rPr>
          <w:rFonts w:cstheme="majorBidi"/>
          <w:sz w:val="24"/>
          <w:szCs w:val="24"/>
        </w:rPr>
        <w:t xml:space="preserve">There were statistically significant differences in the operative time (58.9 ± 18.6 min vs. 45.2 ± 11.8 min; with P = 0.0001), success rate (92.2% vs. 98.9%; with P = 0.001), conversion rate (7.8% vs. 1.1%; with P = 0.001), and cosmetic score (7.3 ± 1.4 vs. 6.7 ± 1.4; with P = 0.008). On the contrary; there were no statistically significant differences in </w:t>
      </w:r>
      <w:r>
        <w:rPr>
          <w:rFonts w:eastAsia="Ymjo420" w:cstheme="majorBidi"/>
          <w:sz w:val="24"/>
          <w:szCs w:val="24"/>
        </w:rPr>
        <w:t>visual analogue scale</w:t>
      </w:r>
      <w:r>
        <w:rPr>
          <w:rFonts w:cstheme="majorBidi"/>
          <w:sz w:val="24"/>
          <w:szCs w:val="24"/>
        </w:rPr>
        <w:t>, opioid requirement, complications, and hospital stay between both groups.</w:t>
      </w:r>
    </w:p>
    <w:p w:rsidR="00190114" w:rsidRDefault="00190114" w:rsidP="00190114">
      <w:pPr>
        <w:autoSpaceDE w:val="0"/>
        <w:autoSpaceDN w:val="0"/>
        <w:bidi w:val="0"/>
        <w:adjustRightInd w:val="0"/>
        <w:spacing w:after="0" w:line="360" w:lineRule="auto"/>
        <w:ind w:left="-426" w:right="-341"/>
        <w:jc w:val="both"/>
        <w:rPr>
          <w:rFonts w:cstheme="majorBidi"/>
          <w:sz w:val="24"/>
          <w:szCs w:val="24"/>
          <w:lang w:bidi="ar-EG"/>
        </w:rPr>
      </w:pPr>
      <w:r w:rsidRPr="00190114">
        <w:rPr>
          <w:rFonts w:cstheme="majorBidi"/>
          <w:i/>
          <w:iCs/>
          <w:sz w:val="24"/>
          <w:szCs w:val="24"/>
          <w:u w:val="single"/>
          <w:lang w:bidi="ar-EG"/>
        </w:rPr>
        <w:t>Conclusion:</w:t>
      </w:r>
      <w:r>
        <w:rPr>
          <w:rFonts w:cstheme="majorBidi"/>
          <w:sz w:val="24"/>
          <w:szCs w:val="24"/>
          <w:lang w:bidi="ar-EG"/>
        </w:rPr>
        <w:t xml:space="preserve"> SILC is a safe and feasible procedure in selected patients. The main advantages are </w:t>
      </w:r>
      <w:r>
        <w:rPr>
          <w:rFonts w:eastAsia="Ymjo420" w:cstheme="majorBidi"/>
          <w:sz w:val="24"/>
          <w:szCs w:val="24"/>
        </w:rPr>
        <w:t>superior cosmetic results</w:t>
      </w:r>
      <w:r>
        <w:rPr>
          <w:rFonts w:cstheme="majorBidi"/>
          <w:sz w:val="24"/>
          <w:szCs w:val="24"/>
          <w:lang w:bidi="ar-EG"/>
        </w:rPr>
        <w:t>.</w:t>
      </w:r>
    </w:p>
    <w:p w:rsidR="00C20372" w:rsidRDefault="00190114" w:rsidP="00190114">
      <w:pPr>
        <w:bidi w:val="0"/>
        <w:ind w:left="-426" w:right="-341"/>
        <w:jc w:val="both"/>
        <w:rPr>
          <w:rFonts w:cs="Arial"/>
          <w:lang w:bidi="ar-EG"/>
        </w:rPr>
      </w:pPr>
      <w:r>
        <w:rPr>
          <w:rFonts w:cstheme="majorBidi"/>
          <w:b/>
          <w:bCs/>
          <w:i/>
          <w:iCs/>
          <w:sz w:val="24"/>
          <w:szCs w:val="24"/>
        </w:rPr>
        <w:t xml:space="preserve">Key words: </w:t>
      </w:r>
      <w:r>
        <w:rPr>
          <w:rFonts w:cstheme="majorBidi"/>
          <w:i/>
          <w:iCs/>
          <w:sz w:val="24"/>
          <w:szCs w:val="24"/>
        </w:rPr>
        <w:t>Single incision laparoscopic cholecystectomy, three port laparoscopic cholecystectomy</w:t>
      </w:r>
    </w:p>
    <w:sectPr w:rsidR="00C20372" w:rsidSect="00DA4B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mjo42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C2"/>
    <w:rsid w:val="000F072C"/>
    <w:rsid w:val="00190114"/>
    <w:rsid w:val="001E3E65"/>
    <w:rsid w:val="002038C2"/>
    <w:rsid w:val="00213091"/>
    <w:rsid w:val="00317A42"/>
    <w:rsid w:val="003315BA"/>
    <w:rsid w:val="0034504D"/>
    <w:rsid w:val="00391436"/>
    <w:rsid w:val="00414810"/>
    <w:rsid w:val="0043407F"/>
    <w:rsid w:val="005061C8"/>
    <w:rsid w:val="005F58F1"/>
    <w:rsid w:val="00784292"/>
    <w:rsid w:val="0084731C"/>
    <w:rsid w:val="008A1CF7"/>
    <w:rsid w:val="00B63BC8"/>
    <w:rsid w:val="00BA02FA"/>
    <w:rsid w:val="00C20372"/>
    <w:rsid w:val="00DA4B88"/>
    <w:rsid w:val="00EC77DD"/>
    <w:rsid w:val="00F314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Redwan</dc:creator>
  <cp:lastModifiedBy>ALBOSTAN</cp:lastModifiedBy>
  <cp:revision>13</cp:revision>
  <dcterms:created xsi:type="dcterms:W3CDTF">2014-12-19T20:43:00Z</dcterms:created>
  <dcterms:modified xsi:type="dcterms:W3CDTF">2017-02-08T15:35:00Z</dcterms:modified>
</cp:coreProperties>
</file>